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02" w:rsidRDefault="00841202">
      <w:r w:rsidRPr="00841202">
        <w:rPr>
          <w:b/>
        </w:rPr>
        <w:t>İlçe millî eğitim müdürlüklerinin görev, yetki ve sorumlulukları</w:t>
      </w:r>
      <w:r>
        <w:t xml:space="preserve"> </w:t>
      </w:r>
    </w:p>
    <w:p w:rsidR="00841202" w:rsidRDefault="00841202">
      <w:r w:rsidRPr="00841202">
        <w:rPr>
          <w:b/>
        </w:rPr>
        <w:t>MADDE 6 –</w:t>
      </w:r>
      <w:r>
        <w:t xml:space="preserve"> (1) İlçe millî eğitim müdürlükleri </w:t>
      </w:r>
      <w:proofErr w:type="spellStart"/>
      <w:r>
        <w:t>psikososyal</w:t>
      </w:r>
      <w:proofErr w:type="spellEnd"/>
      <w:r>
        <w:t xml:space="preserve"> koruma, önleme ve krize müdahale hizmetlerinin yürütülmesinde il millî eğitim müdürlüklerine karşı sorumlu olup görev, yetki ve sorumlulukları şunlardır:</w:t>
      </w:r>
    </w:p>
    <w:p w:rsidR="00841202" w:rsidRDefault="00841202">
      <w:r>
        <w:t xml:space="preserve"> a) İlçe ekibinin kurulmasını sağlar ve üyelerini konuyla ilgili hizmet içi eğitim almış personelden görevlendirir. Eğitim almış yeterli personelin bulunmaması durumunda gerekli eğitimleri düzenler.</w:t>
      </w:r>
    </w:p>
    <w:p w:rsidR="00841202" w:rsidRDefault="00841202">
      <w:r>
        <w:t xml:space="preserve"> b) Eğitim öğretim yılı başladıktan sonra bir ay içinde ilçe ekibini belirler ve ekibin yıllık görevlendirme onayını alır. Yaşanabilecek </w:t>
      </w:r>
      <w:proofErr w:type="gramStart"/>
      <w:r>
        <w:t>travma</w:t>
      </w:r>
      <w:proofErr w:type="gramEnd"/>
      <w:r>
        <w:t>/kriz durumlarında ek bir onaya ihtiyaç duyulmaksızın görevlendirilmelerini sağlar.</w:t>
      </w:r>
    </w:p>
    <w:p w:rsidR="00841202" w:rsidRDefault="00841202">
      <w:r>
        <w:t xml:space="preserve"> c) İlçe ekibinin birinci dönemin başı, ikinci dönemin başı ve ikinci dönemin sonu olmak üzere yılda üç kez ve ihtiyaç duyulan hâllerde toplanmasını sağlar.</w:t>
      </w:r>
    </w:p>
    <w:p w:rsidR="00841202" w:rsidRDefault="00841202">
      <w:r>
        <w:t xml:space="preserve"> ç) Travma/kriz durumlarında gerekli koordinasyonun sağlanabilmesi amacı ile ilçe/okul ekiplerine ait iletişim bilgilerinin güncel olarak tutulmasını sağlar.</w:t>
      </w:r>
    </w:p>
    <w:p w:rsidR="00841202" w:rsidRDefault="00841202">
      <w:r>
        <w:t xml:space="preserve"> d) İlçe ekibinin ihtiyaçlarını belirler ve bu ihtiyaçların giderilebilmesi için gerekli çalışmaları yapar. </w:t>
      </w:r>
    </w:p>
    <w:p w:rsidR="00841202" w:rsidRDefault="00841202">
      <w:r>
        <w:t xml:space="preserve">e) </w:t>
      </w:r>
      <w:proofErr w:type="spellStart"/>
      <w:r>
        <w:t>Psikososyal</w:t>
      </w:r>
      <w:proofErr w:type="spellEnd"/>
      <w:r>
        <w:t xml:space="preserve"> koruma, önleme ve krize müdahale hizmetlerinin gerektirdiği araç, gereç ve donanım ile ilgili gereksinimleri karşılar. </w:t>
      </w:r>
    </w:p>
    <w:p w:rsidR="00841202" w:rsidRDefault="00841202">
      <w:r>
        <w:t xml:space="preserve">f) </w:t>
      </w:r>
      <w:proofErr w:type="spellStart"/>
      <w:r>
        <w:t>Psikososyal</w:t>
      </w:r>
      <w:proofErr w:type="spellEnd"/>
      <w:r>
        <w:t xml:space="preserve"> koruma, önleme ve krize müdahale hizmetlerinin yürütülebilmesi için gerektiğinde taşıt tahsisi yapar. </w:t>
      </w:r>
    </w:p>
    <w:p w:rsidR="00841202" w:rsidRDefault="00841202">
      <w:r>
        <w:t xml:space="preserve">g) </w:t>
      </w:r>
      <w:proofErr w:type="spellStart"/>
      <w:r>
        <w:t>Psikososyal</w:t>
      </w:r>
      <w:proofErr w:type="spellEnd"/>
      <w:r>
        <w:t xml:space="preserve"> koruma, önleme ve krize müdahale hizmetlerinin yürütülmesi için rehberlik ve araştırma merkezi ile okullarda uygun çalışma ortamlarını sağlar. </w:t>
      </w:r>
    </w:p>
    <w:p w:rsidR="00841202" w:rsidRDefault="00841202">
      <w:r>
        <w:t xml:space="preserve">ğ) </w:t>
      </w:r>
      <w:proofErr w:type="spellStart"/>
      <w:r>
        <w:t>Psikososyal</w:t>
      </w:r>
      <w:proofErr w:type="spellEnd"/>
      <w:r>
        <w:t xml:space="preserve"> koruma, önleme ve krize müdahale hizmetlerine yönelik çalışmalarda kolaylaştırıcı önlemler alır ve yerel olanakları harekete geçirir. h) İlçe ve okul ekipleri arasında eş güdümü sağlar.</w:t>
      </w:r>
    </w:p>
    <w:p w:rsidR="00841202" w:rsidRDefault="00841202">
      <w:r>
        <w:t xml:space="preserve"> ı) Travma/kriz sonrasında okul ekiplerinin ihtiyacı veya talebi doğrultusunda ilçe ekibinden görevlendirme yapar.</w:t>
      </w:r>
    </w:p>
    <w:p w:rsidR="00841202" w:rsidRDefault="00841202">
      <w:r>
        <w:t xml:space="preserve"> i) İlçede yaşanan </w:t>
      </w:r>
      <w:proofErr w:type="gramStart"/>
      <w:r>
        <w:t>travma</w:t>
      </w:r>
      <w:proofErr w:type="gramEnd"/>
      <w:r>
        <w:t xml:space="preserve">/kriz durumlarına yönelik gerçekleştirilen krize müdahale çalışmalarının raporlaştırılmasını sağlar. </w:t>
      </w:r>
    </w:p>
    <w:p w:rsidR="00841202" w:rsidRDefault="00841202">
      <w:r>
        <w:t xml:space="preserve">j) Travma/kriz durumlarından etkilenen bireylere ilişkin kayıtların başta gizlilik ilkesi olmak üzere etik kurallara uygun bir şekilde tutulmasını ve muhafaza edilmesini sağlar. </w:t>
      </w:r>
    </w:p>
    <w:p w:rsidR="00841202" w:rsidRDefault="00841202">
      <w:r>
        <w:t>k) Travma/kriz durumlarında, krize müdahale hizmetlerine yönelik hazırlanan raporları değerlendirir ve gerekli önlemlerin alınmasını sağlar.</w:t>
      </w:r>
    </w:p>
    <w:p w:rsidR="00841202" w:rsidRDefault="00841202">
      <w:r>
        <w:t xml:space="preserve"> l) Travma/kriz durumlarında ekipte görevli personel için ihtiyaç hâlinde destek grubu toplantılarının yapılmasını sağlar.</w:t>
      </w:r>
    </w:p>
    <w:p w:rsidR="00841202" w:rsidRDefault="00841202">
      <w:r>
        <w:t xml:space="preserve"> m) Travma/kriz durumlarında bölgelerdeki çalışmaları izler, koordine eder ve ekip üyelerine </w:t>
      </w:r>
      <w:proofErr w:type="spellStart"/>
      <w:r>
        <w:t>süpervizyon</w:t>
      </w:r>
      <w:proofErr w:type="spellEnd"/>
      <w:r>
        <w:t xml:space="preserve"> desteği sağlar.</w:t>
      </w:r>
    </w:p>
    <w:p w:rsidR="00841202" w:rsidRDefault="00841202">
      <w:r>
        <w:lastRenderedPageBreak/>
        <w:t xml:space="preserve"> n) Bireylerin kişilik haklarının korunmasına özen göstererek kamuoyu bilgilendirme notu hazırlar. </w:t>
      </w:r>
    </w:p>
    <w:p w:rsidR="00841202" w:rsidRDefault="00841202">
      <w:r>
        <w:t xml:space="preserve">o) </w:t>
      </w:r>
      <w:proofErr w:type="spellStart"/>
      <w:r>
        <w:t>Psikososyal</w:t>
      </w:r>
      <w:proofErr w:type="spellEnd"/>
      <w:r>
        <w:t xml:space="preserve"> koruma, önleme ve krize müdahale hizmetlerine yönelik hizmet içi eğitimler düzenler. </w:t>
      </w:r>
    </w:p>
    <w:p w:rsidR="00841202" w:rsidRDefault="00841202">
      <w:r>
        <w:t xml:space="preserve">ö) </w:t>
      </w:r>
      <w:proofErr w:type="spellStart"/>
      <w:r>
        <w:t>Psikososyal</w:t>
      </w:r>
      <w:proofErr w:type="spellEnd"/>
      <w:r>
        <w:t xml:space="preserve"> koruma, önleme ve krize müdahale hizmetlerinin geniş kitlelere ulaştırılabilmesi için gerektiğinde üniversitelerle, resmî kurumlarla ve sivil toplum kuruluşlarıyla işbirliği yapılmasını sağlar. </w:t>
      </w:r>
    </w:p>
    <w:p w:rsidR="00696ADD" w:rsidRDefault="00841202">
      <w:r>
        <w:t xml:space="preserve">p) </w:t>
      </w:r>
      <w:proofErr w:type="spellStart"/>
      <w:r>
        <w:t>Psikososyal</w:t>
      </w:r>
      <w:proofErr w:type="spellEnd"/>
      <w:r>
        <w:t xml:space="preserve"> koruma, önleme ve krize müdahale hizmetlerinde yürütülen çalışmalara ilişkin, rehberlik ve araştırma merkezi ile işbirliği yaparak yazılı ve görsel materyallerin hazırlanmasını; materyallerin okul, sağlık kurumu, emniyet müdürlüğü, üniversite, adli kurum, belediye gibi kurum/kuruluşlara dağıtımını sağlar.</w:t>
      </w:r>
    </w:p>
    <w:sectPr w:rsidR="0069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1202"/>
    <w:rsid w:val="00696ADD"/>
    <w:rsid w:val="0084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2024-03-11T07:28:00Z</dcterms:created>
  <dcterms:modified xsi:type="dcterms:W3CDTF">2024-03-11T07:30:00Z</dcterms:modified>
</cp:coreProperties>
</file>